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78" w:rsidRPr="00F125A0" w:rsidRDefault="00EA0178" w:rsidP="00AE4804">
      <w:pPr>
        <w:jc w:val="center"/>
        <w:rPr>
          <w:sz w:val="20"/>
          <w:szCs w:val="20"/>
        </w:rPr>
      </w:pPr>
    </w:p>
    <w:p w:rsidR="00826424" w:rsidRDefault="008D16DE" w:rsidP="00826424">
      <w:pPr>
        <w:jc w:val="center"/>
        <w:rPr>
          <w:b/>
          <w:sz w:val="32"/>
          <w:szCs w:val="32"/>
        </w:rPr>
      </w:pPr>
      <w:r>
        <w:rPr>
          <w:b/>
          <w:noProof/>
          <w:sz w:val="32"/>
          <w:szCs w:val="32"/>
          <w:lang w:eastAsia="en-GB"/>
        </w:rPr>
        <w:drawing>
          <wp:inline distT="0" distB="0" distL="0" distR="0">
            <wp:extent cx="1162050" cy="669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ex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4311" cy="670425"/>
                    </a:xfrm>
                    <a:prstGeom prst="rect">
                      <a:avLst/>
                    </a:prstGeom>
                  </pic:spPr>
                </pic:pic>
              </a:graphicData>
            </a:graphic>
          </wp:inline>
        </w:drawing>
      </w:r>
    </w:p>
    <w:p w:rsidR="001D30EA" w:rsidRPr="00826424" w:rsidRDefault="00AE4804" w:rsidP="00826424">
      <w:pPr>
        <w:jc w:val="center"/>
        <w:rPr>
          <w:sz w:val="20"/>
          <w:szCs w:val="20"/>
        </w:rPr>
      </w:pPr>
      <w:r w:rsidRPr="00826424">
        <w:rPr>
          <w:b/>
          <w:sz w:val="32"/>
          <w:szCs w:val="32"/>
        </w:rPr>
        <w:t>Air Transfer Grille</w:t>
      </w:r>
      <w:r w:rsidR="0035223C" w:rsidRPr="00826424">
        <w:rPr>
          <w:b/>
          <w:sz w:val="32"/>
          <w:szCs w:val="32"/>
        </w:rPr>
        <w:t xml:space="preserve"> (ATG)</w:t>
      </w:r>
    </w:p>
    <w:p w:rsidR="00AE4804" w:rsidRPr="009D0F7D" w:rsidRDefault="00AE4804" w:rsidP="001D30EA">
      <w:pPr>
        <w:rPr>
          <w:b/>
        </w:rPr>
      </w:pPr>
      <w:r w:rsidRPr="009D0F7D">
        <w:rPr>
          <w:b/>
        </w:rPr>
        <w:t>Suitability</w:t>
      </w:r>
      <w:bookmarkStart w:id="0" w:name="_GoBack"/>
      <w:bookmarkEnd w:id="0"/>
    </w:p>
    <w:p w:rsidR="00AE4804" w:rsidRPr="009D0F7D" w:rsidRDefault="00AE4804" w:rsidP="00AE4804">
      <w:r w:rsidRPr="009D0F7D">
        <w:t>The Exitex range of Air Transfer Grilles are suitable for use in fire resisting timber door sets for 30 and 60 minute fire resistance.</w:t>
      </w:r>
    </w:p>
    <w:p w:rsidR="00AE4804" w:rsidRPr="009D0F7D" w:rsidRDefault="00AE4804" w:rsidP="00AE4804">
      <w:pPr>
        <w:rPr>
          <w:b/>
        </w:rPr>
      </w:pPr>
      <w:r w:rsidRPr="009D0F7D">
        <w:rPr>
          <w:b/>
        </w:rPr>
        <w:t>General Guidance</w:t>
      </w:r>
    </w:p>
    <w:p w:rsidR="00AE4804" w:rsidRPr="009D0F7D" w:rsidRDefault="00AE4804" w:rsidP="00AE4804">
      <w:r w:rsidRPr="009D0F7D">
        <w:t xml:space="preserve">Firstly, the installer must ensure that the doorset/ door blank has been tested with an aperture to accept an air transfer grille system for the required period of fire resistance.  Failure to comply with the requirements and instructions detailed in the specification of the doorset/ blank may invalidate the fire resistance period of the fire resisting door assembly.  </w:t>
      </w:r>
    </w:p>
    <w:p w:rsidR="00AE4804" w:rsidRPr="009D0F7D" w:rsidRDefault="00AE4804" w:rsidP="00AE4804">
      <w:pPr>
        <w:rPr>
          <w:b/>
        </w:rPr>
      </w:pPr>
      <w:r w:rsidRPr="009D0F7D">
        <w:rPr>
          <w:b/>
        </w:rPr>
        <w:t>Position and location within the doorset (Fig A)</w:t>
      </w:r>
    </w:p>
    <w:p w:rsidR="00AE4804" w:rsidRPr="009D0F7D" w:rsidRDefault="00AE4804" w:rsidP="00AE4804">
      <w:r w:rsidRPr="009D0F7D">
        <w:t xml:space="preserve">As the test </w:t>
      </w:r>
      <w:r w:rsidR="0035223C" w:rsidRPr="009D0F7D">
        <w:t>includes</w:t>
      </w:r>
      <w:r w:rsidRPr="009D0F7D">
        <w:t xml:space="preserve"> both positive and negative pressure tests it is considered that the proposed grilles may be installed within doorsets adhering to the following parameters.  The system shall be installed no closer than 150mm to the </w:t>
      </w:r>
      <w:r w:rsidR="0035223C" w:rsidRPr="009D0F7D">
        <w:t xml:space="preserve">floor </w:t>
      </w:r>
      <w:r w:rsidRPr="009D0F7D">
        <w:t xml:space="preserve">and no higher than 1850mm. </w:t>
      </w:r>
    </w:p>
    <w:p w:rsidR="00AE4804" w:rsidRPr="009D0F7D" w:rsidRDefault="00AE4804" w:rsidP="00AE4804">
      <w:pPr>
        <w:rPr>
          <w:b/>
        </w:rPr>
      </w:pPr>
      <w:r w:rsidRPr="009D0F7D">
        <w:rPr>
          <w:b/>
        </w:rPr>
        <w:t>Installation Procedure (Fig B)</w:t>
      </w:r>
    </w:p>
    <w:p w:rsidR="00E2091D" w:rsidRPr="009D0F7D" w:rsidRDefault="00FF406C" w:rsidP="001D30EA">
      <w:pPr>
        <w:pStyle w:val="NormalWeb"/>
        <w:numPr>
          <w:ilvl w:val="0"/>
          <w:numId w:val="2"/>
        </w:numPr>
        <w:spacing w:before="204" w:beforeAutospacing="0" w:after="204" w:afterAutospacing="0"/>
        <w:textAlignment w:val="baseline"/>
        <w:rPr>
          <w:rFonts w:asciiTheme="minorHAnsi" w:hAnsiTheme="minorHAnsi" w:cs="Helvetica"/>
          <w:sz w:val="22"/>
          <w:szCs w:val="22"/>
        </w:rPr>
      </w:pPr>
      <w:r w:rsidRPr="009D0F7D">
        <w:rPr>
          <w:rFonts w:asciiTheme="minorHAnsi" w:hAnsiTheme="minorHAnsi" w:cs="Helvetica"/>
          <w:sz w:val="22"/>
          <w:szCs w:val="22"/>
        </w:rPr>
        <w:t xml:space="preserve">Cut the aperture in the door [The system </w:t>
      </w:r>
      <w:r w:rsidR="0035223C" w:rsidRPr="009D0F7D">
        <w:rPr>
          <w:rFonts w:asciiTheme="minorHAnsi" w:hAnsiTheme="minorHAnsi" w:cs="Helvetica"/>
          <w:sz w:val="22"/>
          <w:szCs w:val="22"/>
        </w:rPr>
        <w:t>must</w:t>
      </w:r>
      <w:r w:rsidRPr="009D0F7D">
        <w:rPr>
          <w:rFonts w:asciiTheme="minorHAnsi" w:hAnsiTheme="minorHAnsi" w:cs="Helvetica"/>
          <w:sz w:val="22"/>
          <w:szCs w:val="22"/>
        </w:rPr>
        <w:t xml:space="preserve"> be installed no closer than 150mm to the </w:t>
      </w:r>
      <w:r w:rsidR="0035223C" w:rsidRPr="009D0F7D">
        <w:rPr>
          <w:rFonts w:asciiTheme="minorHAnsi" w:hAnsiTheme="minorHAnsi" w:cs="Helvetica"/>
          <w:sz w:val="22"/>
          <w:szCs w:val="22"/>
        </w:rPr>
        <w:t>floor</w:t>
      </w:r>
      <w:r w:rsidRPr="009D0F7D">
        <w:rPr>
          <w:rFonts w:asciiTheme="minorHAnsi" w:hAnsiTheme="minorHAnsi" w:cs="Helvetica"/>
          <w:sz w:val="22"/>
          <w:szCs w:val="22"/>
        </w:rPr>
        <w:t xml:space="preserve"> and no higher than 1850mm].</w:t>
      </w:r>
    </w:p>
    <w:p w:rsidR="00E2091D" w:rsidRPr="009D0F7D" w:rsidRDefault="00FF406C" w:rsidP="001D30EA">
      <w:pPr>
        <w:pStyle w:val="NormalWeb"/>
        <w:numPr>
          <w:ilvl w:val="0"/>
          <w:numId w:val="2"/>
        </w:numPr>
        <w:spacing w:before="204" w:beforeAutospacing="0" w:after="204" w:afterAutospacing="0"/>
        <w:textAlignment w:val="baseline"/>
        <w:rPr>
          <w:rFonts w:asciiTheme="minorHAnsi" w:hAnsiTheme="minorHAnsi" w:cs="Helvetica"/>
          <w:sz w:val="22"/>
          <w:szCs w:val="22"/>
        </w:rPr>
      </w:pPr>
      <w:r w:rsidRPr="009D0F7D">
        <w:rPr>
          <w:rFonts w:asciiTheme="minorHAnsi" w:hAnsiTheme="minorHAnsi" w:cs="Helvetica"/>
          <w:sz w:val="22"/>
          <w:szCs w:val="22"/>
        </w:rPr>
        <w:t xml:space="preserve"> Line the ape</w:t>
      </w:r>
      <w:r w:rsidR="00826424">
        <w:rPr>
          <w:rFonts w:asciiTheme="minorHAnsi" w:hAnsiTheme="minorHAnsi" w:cs="Helvetica"/>
          <w:sz w:val="22"/>
          <w:szCs w:val="22"/>
        </w:rPr>
        <w:t>rture with a 6mm hardwood liner as recommended by the door manufacturer.</w:t>
      </w:r>
    </w:p>
    <w:p w:rsidR="00E2091D" w:rsidRPr="009D0F7D" w:rsidRDefault="0035223C" w:rsidP="001D30EA">
      <w:pPr>
        <w:pStyle w:val="NormalWeb"/>
        <w:numPr>
          <w:ilvl w:val="0"/>
          <w:numId w:val="2"/>
        </w:numPr>
        <w:spacing w:before="204" w:beforeAutospacing="0" w:after="204" w:afterAutospacing="0"/>
        <w:textAlignment w:val="baseline"/>
        <w:rPr>
          <w:rFonts w:asciiTheme="minorHAnsi" w:hAnsiTheme="minorHAnsi" w:cs="Helvetica"/>
          <w:sz w:val="22"/>
          <w:szCs w:val="22"/>
        </w:rPr>
      </w:pPr>
      <w:r w:rsidRPr="009D0F7D">
        <w:rPr>
          <w:rFonts w:asciiTheme="minorHAnsi" w:hAnsiTheme="minorHAnsi" w:cs="Helvetica"/>
          <w:sz w:val="22"/>
          <w:szCs w:val="22"/>
        </w:rPr>
        <w:t xml:space="preserve"> Apply a bead of</w:t>
      </w:r>
      <w:r w:rsidR="00FF406C" w:rsidRPr="009D0F7D">
        <w:rPr>
          <w:rFonts w:asciiTheme="minorHAnsi" w:hAnsiTheme="minorHAnsi" w:cs="Helvetica"/>
          <w:sz w:val="22"/>
          <w:szCs w:val="22"/>
        </w:rPr>
        <w:t xml:space="preserve"> Exitex Intumescent Acrylic Sealant across the full width of timber liner, to achieve a thickness of 0.5mm.</w:t>
      </w:r>
    </w:p>
    <w:p w:rsidR="00E2091D" w:rsidRPr="009D0F7D" w:rsidRDefault="00FF406C" w:rsidP="001D30EA">
      <w:pPr>
        <w:pStyle w:val="NormalWeb"/>
        <w:numPr>
          <w:ilvl w:val="0"/>
          <w:numId w:val="2"/>
        </w:numPr>
        <w:spacing w:before="204" w:beforeAutospacing="0" w:after="204" w:afterAutospacing="0"/>
        <w:textAlignment w:val="baseline"/>
        <w:rPr>
          <w:rFonts w:asciiTheme="minorHAnsi" w:hAnsiTheme="minorHAnsi" w:cs="Helvetica"/>
          <w:sz w:val="22"/>
          <w:szCs w:val="22"/>
        </w:rPr>
      </w:pPr>
      <w:r w:rsidRPr="009D0F7D">
        <w:rPr>
          <w:rFonts w:asciiTheme="minorHAnsi" w:hAnsiTheme="minorHAnsi" w:cs="Helvetica"/>
          <w:sz w:val="22"/>
          <w:szCs w:val="22"/>
        </w:rPr>
        <w:t xml:space="preserve"> Install the Exitex </w:t>
      </w:r>
      <w:r w:rsidR="0035223C" w:rsidRPr="009D0F7D">
        <w:rPr>
          <w:rFonts w:asciiTheme="minorHAnsi" w:hAnsiTheme="minorHAnsi" w:cs="Helvetica"/>
          <w:sz w:val="22"/>
          <w:szCs w:val="22"/>
        </w:rPr>
        <w:t>ATG</w:t>
      </w:r>
      <w:r w:rsidRPr="009D0F7D">
        <w:rPr>
          <w:rFonts w:asciiTheme="minorHAnsi" w:hAnsiTheme="minorHAnsi" w:cs="Helvetica"/>
          <w:sz w:val="22"/>
          <w:szCs w:val="22"/>
        </w:rPr>
        <w:t xml:space="preserve"> into the aperture.</w:t>
      </w:r>
    </w:p>
    <w:p w:rsidR="00E2091D" w:rsidRPr="009D0F7D" w:rsidRDefault="00FF406C" w:rsidP="001D30EA">
      <w:pPr>
        <w:pStyle w:val="NormalWeb"/>
        <w:numPr>
          <w:ilvl w:val="0"/>
          <w:numId w:val="2"/>
        </w:numPr>
        <w:spacing w:before="204" w:beforeAutospacing="0" w:after="204" w:afterAutospacing="0"/>
        <w:textAlignment w:val="baseline"/>
        <w:rPr>
          <w:rFonts w:asciiTheme="minorHAnsi" w:hAnsiTheme="minorHAnsi" w:cs="Helvetica"/>
          <w:sz w:val="22"/>
          <w:szCs w:val="22"/>
        </w:rPr>
      </w:pPr>
      <w:r w:rsidRPr="009D0F7D">
        <w:rPr>
          <w:rFonts w:asciiTheme="minorHAnsi" w:hAnsiTheme="minorHAnsi" w:cs="Helvetica"/>
          <w:sz w:val="22"/>
          <w:szCs w:val="22"/>
        </w:rPr>
        <w:t xml:space="preserve">Secure the system into place using steel pins </w:t>
      </w:r>
      <w:r w:rsidR="0035223C" w:rsidRPr="009D0F7D">
        <w:rPr>
          <w:rFonts w:asciiTheme="minorHAnsi" w:hAnsiTheme="minorHAnsi" w:cs="Helvetica"/>
          <w:sz w:val="22"/>
          <w:szCs w:val="22"/>
        </w:rPr>
        <w:t>or self-tapping screws</w:t>
      </w:r>
      <w:r w:rsidR="00826424" w:rsidRPr="00826424">
        <w:rPr>
          <w:rFonts w:asciiTheme="minorHAnsi" w:hAnsiTheme="minorHAnsi" w:cs="Helvetica"/>
          <w:sz w:val="22"/>
          <w:szCs w:val="22"/>
        </w:rPr>
        <w:t xml:space="preserve"> </w:t>
      </w:r>
      <w:r w:rsidR="00826424">
        <w:rPr>
          <w:rFonts w:asciiTheme="minorHAnsi" w:hAnsiTheme="minorHAnsi" w:cs="Helvetica"/>
          <w:sz w:val="22"/>
          <w:szCs w:val="22"/>
        </w:rPr>
        <w:t>as recommended by the door manufacturer</w:t>
      </w:r>
      <w:r w:rsidR="006646D0">
        <w:rPr>
          <w:rFonts w:asciiTheme="minorHAnsi" w:hAnsiTheme="minorHAnsi" w:cs="Helvetica"/>
          <w:sz w:val="22"/>
          <w:szCs w:val="22"/>
        </w:rPr>
        <w:t>,</w:t>
      </w:r>
      <w:r w:rsidR="0035223C" w:rsidRPr="009D0F7D">
        <w:rPr>
          <w:rFonts w:asciiTheme="minorHAnsi" w:hAnsiTheme="minorHAnsi" w:cs="Helvetica"/>
          <w:sz w:val="22"/>
          <w:szCs w:val="22"/>
        </w:rPr>
        <w:t xml:space="preserve"> (</w:t>
      </w:r>
      <w:r w:rsidR="006646D0">
        <w:rPr>
          <w:rFonts w:asciiTheme="minorHAnsi" w:hAnsiTheme="minorHAnsi" w:cs="Helvetica"/>
          <w:sz w:val="22"/>
          <w:szCs w:val="22"/>
        </w:rPr>
        <w:t xml:space="preserve">steel pins / self-tapping screws </w:t>
      </w:r>
      <w:r w:rsidR="0035223C" w:rsidRPr="009D0F7D">
        <w:rPr>
          <w:rFonts w:asciiTheme="minorHAnsi" w:hAnsiTheme="minorHAnsi" w:cs="Helvetica"/>
          <w:sz w:val="22"/>
          <w:szCs w:val="22"/>
        </w:rPr>
        <w:t>not supplied)</w:t>
      </w:r>
      <w:r w:rsidR="006646D0">
        <w:rPr>
          <w:rFonts w:asciiTheme="minorHAnsi" w:hAnsiTheme="minorHAnsi" w:cs="Helvetica"/>
          <w:sz w:val="22"/>
          <w:szCs w:val="22"/>
        </w:rPr>
        <w:t>.</w:t>
      </w:r>
    </w:p>
    <w:p w:rsidR="00FF406C" w:rsidRPr="009D0F7D" w:rsidRDefault="00FF406C" w:rsidP="001D30EA">
      <w:pPr>
        <w:pStyle w:val="NormalWeb"/>
        <w:numPr>
          <w:ilvl w:val="0"/>
          <w:numId w:val="2"/>
        </w:numPr>
        <w:spacing w:before="204" w:beforeAutospacing="0" w:after="204" w:afterAutospacing="0"/>
        <w:textAlignment w:val="baseline"/>
        <w:rPr>
          <w:rFonts w:asciiTheme="minorHAnsi" w:hAnsiTheme="minorHAnsi" w:cs="Helvetica"/>
          <w:sz w:val="22"/>
          <w:szCs w:val="22"/>
        </w:rPr>
      </w:pPr>
      <w:r w:rsidRPr="009D0F7D">
        <w:rPr>
          <w:rFonts w:asciiTheme="minorHAnsi" w:hAnsiTheme="minorHAnsi" w:cs="Helvetica"/>
          <w:sz w:val="22"/>
          <w:szCs w:val="22"/>
        </w:rPr>
        <w:t>Fit the cover plates on both faces of the door and secure with screws provided.</w:t>
      </w:r>
    </w:p>
    <w:p w:rsidR="0035223C" w:rsidRDefault="001D30EA" w:rsidP="0035223C">
      <w:pPr>
        <w:pStyle w:val="NormalWeb"/>
        <w:spacing w:before="204" w:beforeAutospacing="0" w:after="204" w:afterAutospacing="0" w:line="396" w:lineRule="atLeast"/>
        <w:ind w:left="720"/>
        <w:textAlignment w:val="baseline"/>
        <w:rPr>
          <w:rFonts w:asciiTheme="minorHAnsi" w:hAnsiTheme="minorHAnsi" w:cs="Helvetica"/>
          <w:sz w:val="20"/>
          <w:szCs w:val="20"/>
        </w:rPr>
      </w:pPr>
      <w:r>
        <w:rPr>
          <w:rFonts w:asciiTheme="minorHAnsi" w:hAnsiTheme="minorHAnsi" w:cs="Helvetica"/>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327660</wp:posOffset>
            </wp:positionV>
            <wp:extent cx="3054327" cy="2539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ised intumescent gril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27" cy="2539365"/>
                    </a:xfrm>
                    <a:prstGeom prst="rect">
                      <a:avLst/>
                    </a:prstGeom>
                  </pic:spPr>
                </pic:pic>
              </a:graphicData>
            </a:graphic>
            <wp14:sizeRelH relativeFrom="page">
              <wp14:pctWidth>0</wp14:pctWidth>
            </wp14:sizeRelH>
            <wp14:sizeRelV relativeFrom="page">
              <wp14:pctHeight>0</wp14:pctHeight>
            </wp14:sizeRelV>
          </wp:anchor>
        </w:drawing>
      </w:r>
      <w:r w:rsidR="003A0E7A">
        <w:rPr>
          <w:rFonts w:asciiTheme="minorHAnsi" w:hAnsiTheme="minorHAnsi" w:cs="Helvetica"/>
          <w:sz w:val="20"/>
          <w:szCs w:val="20"/>
        </w:rPr>
        <w:t xml:space="preserve">Fig </w:t>
      </w:r>
      <w:proofErr w:type="gramStart"/>
      <w:r w:rsidR="003A0E7A">
        <w:rPr>
          <w:rFonts w:asciiTheme="minorHAnsi" w:hAnsiTheme="minorHAnsi" w:cs="Helvetica"/>
          <w:sz w:val="20"/>
          <w:szCs w:val="20"/>
        </w:rPr>
        <w:t>A</w:t>
      </w:r>
      <w:proofErr w:type="gramEnd"/>
      <w:r w:rsidR="003A0E7A">
        <w:rPr>
          <w:rFonts w:asciiTheme="minorHAnsi" w:hAnsiTheme="minorHAnsi" w:cs="Helvetica"/>
          <w:sz w:val="20"/>
          <w:szCs w:val="20"/>
        </w:rPr>
        <w:tab/>
      </w:r>
      <w:r w:rsidR="003A0E7A">
        <w:rPr>
          <w:rFonts w:asciiTheme="minorHAnsi" w:hAnsiTheme="minorHAnsi" w:cs="Helvetica"/>
          <w:sz w:val="20"/>
          <w:szCs w:val="20"/>
        </w:rPr>
        <w:tab/>
      </w:r>
      <w:r w:rsidR="003A0E7A">
        <w:rPr>
          <w:rFonts w:asciiTheme="minorHAnsi" w:hAnsiTheme="minorHAnsi" w:cs="Helvetica"/>
          <w:sz w:val="20"/>
          <w:szCs w:val="20"/>
        </w:rPr>
        <w:tab/>
      </w:r>
      <w:r w:rsidR="003A0E7A">
        <w:rPr>
          <w:rFonts w:asciiTheme="minorHAnsi" w:hAnsiTheme="minorHAnsi" w:cs="Helvetica"/>
          <w:sz w:val="20"/>
          <w:szCs w:val="20"/>
        </w:rPr>
        <w:tab/>
      </w:r>
      <w:r w:rsidR="003A0E7A">
        <w:rPr>
          <w:rFonts w:asciiTheme="minorHAnsi" w:hAnsiTheme="minorHAnsi" w:cs="Helvetica"/>
          <w:sz w:val="20"/>
          <w:szCs w:val="20"/>
        </w:rPr>
        <w:tab/>
      </w:r>
      <w:r w:rsidR="0035223C">
        <w:rPr>
          <w:rFonts w:asciiTheme="minorHAnsi" w:hAnsiTheme="minorHAnsi" w:cs="Helvetica"/>
          <w:sz w:val="20"/>
          <w:szCs w:val="20"/>
        </w:rPr>
        <w:t xml:space="preserve">Fig B </w:t>
      </w:r>
    </w:p>
    <w:p w:rsidR="00AE4804" w:rsidRDefault="00F125A0" w:rsidP="00F125A0">
      <w:pPr>
        <w:pStyle w:val="NormalWeb"/>
        <w:spacing w:before="204" w:beforeAutospacing="0" w:after="204" w:afterAutospacing="0" w:line="396" w:lineRule="atLeast"/>
        <w:ind w:left="720"/>
        <w:textAlignment w:val="baseline"/>
        <w:rPr>
          <w:rFonts w:asciiTheme="minorHAnsi" w:hAnsiTheme="minorHAnsi" w:cs="Helvetica"/>
          <w:sz w:val="20"/>
          <w:szCs w:val="20"/>
        </w:rPr>
      </w:pPr>
      <w:r>
        <w:rPr>
          <w:rFonts w:asciiTheme="minorHAnsi" w:hAnsiTheme="minorHAnsi" w:cs="Helvetica"/>
          <w:noProof/>
          <w:sz w:val="20"/>
          <w:szCs w:val="20"/>
        </w:rPr>
        <w:drawing>
          <wp:inline distT="0" distB="0" distL="0" distR="0">
            <wp:extent cx="1981200" cy="2352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 Grille Door reduced layers_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774" cy="2373461"/>
                    </a:xfrm>
                    <a:prstGeom prst="rect">
                      <a:avLst/>
                    </a:prstGeom>
                  </pic:spPr>
                </pic:pic>
              </a:graphicData>
            </a:graphic>
          </wp:inline>
        </w:drawing>
      </w:r>
    </w:p>
    <w:p w:rsidR="001D30EA" w:rsidRPr="001D30EA" w:rsidRDefault="001D30EA" w:rsidP="001D30EA">
      <w:pPr>
        <w:pStyle w:val="NormalWeb"/>
        <w:spacing w:before="204" w:beforeAutospacing="0" w:after="204" w:afterAutospacing="0" w:line="396" w:lineRule="atLeast"/>
        <w:ind w:left="2880"/>
        <w:textAlignment w:val="baseline"/>
        <w:rPr>
          <w:rFonts w:asciiTheme="minorHAnsi" w:hAnsiTheme="minorHAnsi" w:cs="Helvetica"/>
          <w:sz w:val="48"/>
          <w:szCs w:val="48"/>
        </w:rPr>
      </w:pPr>
      <w:r w:rsidRPr="001D30EA">
        <w:rPr>
          <w:rFonts w:asciiTheme="minorHAnsi" w:hAnsiTheme="minorHAnsi" w:cs="Helvetica"/>
          <w:sz w:val="48"/>
          <w:szCs w:val="48"/>
        </w:rPr>
        <w:t>www.exitex.com</w:t>
      </w:r>
    </w:p>
    <w:sectPr w:rsidR="001D30EA" w:rsidRPr="001D30EA" w:rsidSect="00C63B78">
      <w:pgSz w:w="11906" w:h="16838"/>
      <w:pgMar w:top="284" w:right="1440" w:bottom="28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A0D"/>
    <w:multiLevelType w:val="hybridMultilevel"/>
    <w:tmpl w:val="43A0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83AA4"/>
    <w:multiLevelType w:val="hybridMultilevel"/>
    <w:tmpl w:val="B55E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04"/>
    <w:rsid w:val="001D30EA"/>
    <w:rsid w:val="0021463E"/>
    <w:rsid w:val="0035223C"/>
    <w:rsid w:val="003A0E7A"/>
    <w:rsid w:val="006646D0"/>
    <w:rsid w:val="00802AAD"/>
    <w:rsid w:val="008076CA"/>
    <w:rsid w:val="00826424"/>
    <w:rsid w:val="008D16DE"/>
    <w:rsid w:val="009D0F7D"/>
    <w:rsid w:val="00AE4804"/>
    <w:rsid w:val="00C63B78"/>
    <w:rsid w:val="00E12F11"/>
    <w:rsid w:val="00E2091D"/>
    <w:rsid w:val="00E23879"/>
    <w:rsid w:val="00EA0178"/>
    <w:rsid w:val="00F125A0"/>
    <w:rsid w:val="00FD3AAC"/>
    <w:rsid w:val="00FF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06C"/>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1D"/>
    <w:rPr>
      <w:rFonts w:ascii="Segoe UI" w:hAnsi="Segoe UI" w:cs="Segoe UI"/>
      <w:sz w:val="18"/>
      <w:szCs w:val="18"/>
    </w:rPr>
  </w:style>
  <w:style w:type="character" w:styleId="Hyperlink">
    <w:name w:val="Hyperlink"/>
    <w:basedOn w:val="DefaultParagraphFont"/>
    <w:uiPriority w:val="99"/>
    <w:unhideWhenUsed/>
    <w:rsid w:val="001D30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06C"/>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1D"/>
    <w:rPr>
      <w:rFonts w:ascii="Segoe UI" w:hAnsi="Segoe UI" w:cs="Segoe UI"/>
      <w:sz w:val="18"/>
      <w:szCs w:val="18"/>
    </w:rPr>
  </w:style>
  <w:style w:type="character" w:styleId="Hyperlink">
    <w:name w:val="Hyperlink"/>
    <w:basedOn w:val="DefaultParagraphFont"/>
    <w:uiPriority w:val="99"/>
    <w:unhideWhenUsed/>
    <w:rsid w:val="001D3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Bonner</dc:creator>
  <cp:lastModifiedBy>Dean Hanrahan</cp:lastModifiedBy>
  <cp:revision>2</cp:revision>
  <cp:lastPrinted>2018-01-18T15:07:00Z</cp:lastPrinted>
  <dcterms:created xsi:type="dcterms:W3CDTF">2020-07-16T07:56:00Z</dcterms:created>
  <dcterms:modified xsi:type="dcterms:W3CDTF">2020-07-16T07:56:00Z</dcterms:modified>
</cp:coreProperties>
</file>